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1B3A5C"/>
        </w:rPr>
        <w:t>Как пользоваться: ипотечные каникулы при рождении второго и следующего ребёнка</w:t>
      </w:r>
    </w:p>
    <w:p>
      <w:pPr>
        <w:pStyle w:val="ListBullet"/>
      </w:pPr>
      <w:r>
        <w:t>С 1 сентября 2026 года заёмщик вправе потребовать у кредитора льготный период по договору с ипотекой, если родился или усыновлён (удочерён) второй или последующий ребёнок (п. 7 ч. 2 ст. 6.1-1 Федерального закона № 353-ФЗ «О потребительском кредите (займе)» в редакции Федерального закона от 04.07.2026). Норма распространяется и на договоры, заключённые до 1 сентября 2026 года.</w:t>
      </w:r>
    </w:p>
    <w:p>
      <w:pPr>
        <w:pStyle w:val="ListBullet"/>
      </w:pPr>
      <w:r>
        <w:t>К каким договорам применяется: кредит или заём гражданину на цели, не связанные с предпринимательством, обеспеченный ипотекой (ч. 1 ст. 6.1-1). Это не только ипотека на покупку жилья, но и, например, кредит под залог квартиры. Кредитором может быть банк или иная организация.</w:t>
      </w:r>
    </w:p>
    <w:p>
      <w:pPr>
        <w:pStyle w:val="ListBullet"/>
      </w:pPr>
      <w:r>
        <w:t>Условия (ч. 1 ст. 6.1-1): сумма кредита не больше лимита Правительства — сейчас 15 млн руб.; предмет ипотеки — единственное пригодное для постоянного проживания жилое помещение заёмщика (одного из заёмщиков) или право требования по договору участия в долевом строительстве на такое помещение; долю в другом жилье не учитывают, если площадь на долю не больше нормы предоставления (п. 3 ч. 1); условия договора раньше не менялись по требованию о льготном периоде по основаниям п. 1–5 и 7 ч. 2 (каникулы из-за чрезвычайной ситуации по п. 6 не мешают; прошлые кредитные каникулы по законам № 106-ФЗ и № 377-ФЗ после их окончания тоже не мешают); нет вступившего в силу судебного акта о взыскании долга, обращении взыскания, расторжении договора или мировом соглашении, нет процедуры банкротства; кредитор не предъявил исполнительный документ или требование к поручителю; не действуют каникулы по № 106-ФЗ или № 377-ФЗ.</w:t>
      </w:r>
    </w:p>
    <w:p>
      <w:pPr>
        <w:pStyle w:val="ListBullet"/>
      </w:pPr>
      <w:r>
        <w:t>Длительность — до 18 месяцев, но каникулы должны закончиться не позже дня, когда второму (следующему) ребёнку исполнится полтора года; при усыновлении — не позже 18 месяцев с даты усыновления. Если срок не указать, каникулы установят до полутора лет ребёнка (при усыновлении — не более 18 месяцев). Начало можно указать не раньше чем за 2 месяца до даты обращения; если не указать — каникулы начнутся со дня направления требования (ч. 5 ст. 6.1-1). Выбирайте дату начала так, чтобы каникулы закончились не позже предельной даты. Чем раньше вы обратитесь после рождения ребёнка, тем длиннее пауза.</w:t>
      </w:r>
    </w:p>
    <w:p>
      <w:pPr>
        <w:pStyle w:val="ListBullet"/>
      </w:pPr>
      <w:r>
        <w:t>Можно полностью приостановить платежи или указать уменьшенный размер платежа (п. 1 ч. 3 ст. 6.1-1).</w:t>
      </w:r>
    </w:p>
    <w:p>
      <w:pPr>
        <w:pStyle w:val="ListBullet"/>
      </w:pPr>
      <w:r>
        <w:t>Это не списание долга. Неуплаченные платежи переносятся в конец срока кредита; с 7-го по 18-й месяц на остаток основного долга начисляются проценты по ставке договора — их фиксируют и платят после остальных платежей (ч. 18, 18.1, 20, 20.1). Неустойку во время каникул не начисляют, кроме случаев, когда вы не вносите уменьшенный платёж, который сами выбрали (ч. 15). Прекратить каникулы досрочно можно в любой момент, уведомив кредитора (ч. 16.1). После установления каникул проверьте уточнённый график платежей.</w:t>
      </w:r>
    </w:p>
    <w:p>
      <w:pPr>
        <w:pStyle w:val="ListBullet"/>
      </w:pPr>
      <w:r>
        <w:t>Документы: свидетельство о рождении каждого ребёнка или удостоверение многодетной семьи, при усыновлении — свидетельство об усыновлении (удочерении) каждого ребёнка (п. 6.1 ч. 8); выписка из ЕГРН о правах отдельного лица на имевшиеся (имеющиеся) у него объекты недвижимости — для подтверждения, что жильё единственное (п. 1 ч. 8). Их можно приложить сразу (ч. 7). Кредитор вправе в течение 2 рабочих дней запросить документы — тогда их нужно представить в течение 10 рабочих дней (ч. 10). Других документов кредитор требовать не вправе (ч. 11).</w:t>
      </w:r>
    </w:p>
    <w:p>
      <w:pPr>
        <w:pStyle w:val="ListBullet"/>
      </w:pPr>
      <w:r>
        <w:t>Как подать: способом, предусмотренным договором (например, в приложении или офисе), заказным письмом с уведомлением о вручении или под расписку (ч. 6). Если залогодатель — другое лицо, приложите его согласие (ч. 4). При нескольких солидарных заёмщиках требование может подать любой из них без согласия остальных (ч. 26); каникулы меняют условия договора в целом.</w:t>
      </w:r>
    </w:p>
    <w:p>
      <w:pPr>
        <w:pStyle w:val="ListBullet"/>
      </w:pPr>
      <w:r>
        <w:t>Кредитор рассматривает требование в течение 5 рабочих дней и сообщает об изменении условий (ч. 9); отказ должен быть с указанием причины (ч. 12). Если в течение 10 рабочих дней после направления требования не пришли ни уведомление, ни запрос документов, ни отказ, льготный период считается установленным со дня направления требования или с указанной вами даты (ч. 13). Сохраните доказательства отправки и вручения требования и запросите у кредитора подтверждение и новый график: если кредитор будет спорить о получении требования или документов, начисленную просрочку придётся оспаривать.</w:t>
      </w:r>
    </w:p>
    <w:p>
      <w:pPr>
        <w:pStyle w:val="ListBullet"/>
      </w:pPr>
      <w:r>
        <w:t>Не путайте с каникулами по другим основаниям ст. 6.1-1 (до 6 месяцев) и с кредитными каникулами по потребительским кредитам без ипотеки — у них другие условия. Госпошлины нет.</w:t>
      </w:r>
    </w:p>
    <w:p>
      <w:pPr>
        <w:pStyle w:val="ListBullet"/>
      </w:pPr>
      <w:r>
        <w:t>Сохраняйте доказательства подачи: почтовую квитанцию, опись вложения, уведомление о вручении, отметку о принятии или скриншот отправки в приложении банка.</w:t>
      </w:r>
    </w:p>
    <w:p>
      <w:r>
        <w:rPr>
          <w:i/>
        </w:rPr>
        <w:t>Образец носит информационный характер, проверьте под свою ситуацию: даты, номера и суммы — по своим документам. Право в деле · Дмитрий Черняков, юрист · uristprosto.ru</w:t>
      </w:r>
    </w:p>
    <w:p>
      <w:r>
        <w:br w:type="page"/>
      </w:r>
    </w:p>
    <w:p>
      <w:pPr>
        <w:spacing w:after="0"/>
        <w:jc w:val="right"/>
      </w:pPr>
      <w:r>
        <w:t>В ______________________ (наименование кредитора)</w:t>
      </w:r>
    </w:p>
    <w:p>
      <w:pPr>
        <w:spacing w:after="0"/>
        <w:jc w:val="right"/>
      </w:pPr>
      <w:r>
        <w:t>адрес: ______________________________________</w:t>
      </w:r>
    </w:p>
    <w:p>
      <w:pPr>
        <w:spacing w:after="0"/>
        <w:jc w:val="right"/>
      </w:pPr>
      <w:r>
        <w:t>от заёмщика: ______________________________ (ФИО)</w:t>
      </w:r>
    </w:p>
    <w:p>
      <w:pPr>
        <w:spacing w:after="0"/>
        <w:jc w:val="right"/>
      </w:pPr>
      <w:r>
        <w:t>адрес: ______________________________________</w:t>
      </w:r>
    </w:p>
    <w:p>
      <w:pPr>
        <w:spacing w:after="0"/>
        <w:jc w:val="right"/>
      </w:pPr>
      <w:r>
        <w:t>телефон: _____________, эл. почта: ___________</w:t>
      </w:r>
    </w:p>
    <w:p>
      <w:pPr>
        <w:spacing w:after="0"/>
        <w:jc w:val="right"/>
      </w:pPr>
      <w:r>
        <w:t>Кредитный договор (договор займа) № __________ от ________</w:t>
      </w:r>
    </w:p>
    <w:p>
      <w:pPr>
        <w:spacing w:after="0"/>
        <w:jc w:val="right"/>
      </w:pPr>
      <w:r>
        <w:t>Созаёмщики (если есть): ______________________</w:t>
      </w:r>
    </w:p>
    <w:p/>
    <w:p>
      <w:pPr>
        <w:jc w:val="center"/>
      </w:pPr>
      <w:r>
        <w:rPr>
          <w:b/>
        </w:rPr>
        <w:t>Требование о предоставлении льготного периода (статья 6.1-1 Федерального закона «О потребительском кредите (займе)»)</w:t>
      </w:r>
    </w:p>
    <w:p>
      <w:pPr>
        <w:ind w:firstLine="709"/>
        <w:jc w:val="both"/>
      </w:pPr>
      <w:r>
        <w:t>Между мной и ______________________ заключён кредитный договор (договор займа) № __________ от ________ на сумму ______________ руб. на цели, не связанные с осуществлением предпринимательской деятельности. Обязательства по договору обеспечены ипотекой ______________________ (квартира / жилой дом / право требования по договору участия в долевом строительстве), адрес: ______________________.</w:t>
      </w:r>
    </w:p>
    <w:p>
      <w:pPr>
        <w:ind w:firstLine="709"/>
        <w:jc w:val="both"/>
      </w:pPr>
      <w:r>
        <w:t>На основании части 1 статьи 6.1-1 Федерального закона от 21.12.2013 № 353-ФЗ «О потребительском кредите (займе)» требую предоставить льготный период.</w:t>
      </w:r>
    </w:p>
    <w:p>
      <w:pPr>
        <w:ind w:firstLine="709"/>
        <w:jc w:val="both"/>
      </w:pPr>
      <w:r>
        <w:t>Обстоятельство, на котором основано требование (пункт 7 части 2 статьи 6.1-1 Закона): ________ (дата) ______________________ (родился / усыновлён (удочерена)) ______________________ (второй / третий / следующий) ребёнок; свидетельство ______________________ (о рождении / об усыновлении (удочерении)) № __________ от ________.</w:t>
      </w:r>
    </w:p>
    <w:p>
      <w:pPr>
        <w:ind w:firstLine="709"/>
        <w:jc w:val="both"/>
      </w:pPr>
      <w:r>
        <w:t>По имеющимся у меня сведениям, условия части 1 статьи 6.1-1 Закона соблюдены: размер кредита (займа) не превышает максимальный размер, установленный Правительством Российской Федерации; предмет ипотеки является единственным пригодным для постоянного проживания жилым помещением заёмщика (одного из заёмщиков) с учётом оговорки пункта 3 части 1 статьи 6.1-1 Закона; условия договора ранее не изменялись по требованию заёмщика о льготном периоде в связи с обстоятельствами, предусмотренными пунктами 1–5 и 7 части 2 статьи 6.1-1 Закона; сведениями о наличии на день направления требования обстоятельств, препятствующих предоставлению льготного периода по пунктам 5–7 части 1 статьи 6.1-1 Закона, я не располагаю.</w:t>
      </w:r>
    </w:p>
    <w:p>
      <w:pPr>
        <w:ind w:firstLine="709"/>
        <w:jc w:val="both"/>
      </w:pPr>
      <w:r>
        <w:t>Прошу (нужное оставить): а) приостановить исполнение моих обязательств по договору на льготный период; б) установить на льготный период размер ежемесячного платежа ______________ руб. (пункт 1 части 3 статьи 6.1-1 Закона).</w:t>
      </w:r>
    </w:p>
    <w:p>
      <w:pPr>
        <w:ind w:firstLine="709"/>
        <w:jc w:val="both"/>
      </w:pPr>
      <w:r>
        <w:t>Длительность льготного периода: ______ месяцев, с окончанием не позднее ________ (дата, когда ребёнку исполнится полтора года; при усыновлении (удочерении) — дата истечения 18 месяцев со дня усыновления (удочерения)), но не более 18 месяцев (часть 5 статьи 6.1-1 Закона). Дата начала льготного периода: ________ (не ранее чем за два месяца до даты направления требования и с таким расчётом, чтобы льготный период закончился не позднее указанной предельной даты).</w:t>
      </w:r>
    </w:p>
    <w:p>
      <w:pPr>
        <w:ind w:firstLine="709"/>
        <w:jc w:val="both"/>
      </w:pPr>
      <w:r>
        <w:t>[Если залогодатель — третье лицо: согласие залогодателя прилагается (часть 4 статьи 6.1-1 Закона).]</w:t>
      </w:r>
    </w:p>
    <w:p>
      <w:pPr>
        <w:ind w:firstLine="709"/>
        <w:jc w:val="both"/>
      </w:pPr>
      <w:r>
        <w:t>Прошу в срок, установленный частью 9 статьи 6.1-1 Закона, направить мне уведомление об изменении условий договора способом, предусмотренным договором, а если он не определён — по адресу: ______________________, а также направить уточнённый график платежей в срок, установленный частью 14 статьи 6.1-1 Закона.</w:t>
      </w:r>
    </w:p>
    <w:p>
      <w:r>
        <w:t>Приложения:</w:t>
      </w:r>
    </w:p>
    <w:p>
      <w:r>
        <w:t>1. Копия свидетельства о рождении каждого ребёнка (или удостоверения многодетной семьи); при усыновлении — свидетельства об усыновлении (удочерении) каждого ребёнка.</w:t>
      </w:r>
    </w:p>
    <w:p>
      <w:r>
        <w:t>2. Выписка из ЕГРН о правах отдельного лица на имевшиеся (имеющиеся) у него объекты недвижимости.</w:t>
      </w:r>
    </w:p>
    <w:p>
      <w:r>
        <w:t>3. Согласие залогодателя — если залогодатель третье лицо.</w:t>
      </w:r>
    </w:p>
    <w:p/>
    <w:p>
      <w:r>
        <w:t>«___» __________ 20__ г.            ____________ / ____________________ /</w:t>
      </w:r>
    </w:p>
    <w:sectPr w:rsidR="00FC693F" w:rsidRPr="0006063C" w:rsidSect="00034616">
      <w:pgSz w:w="12240" w:h="15840"/>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